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7A4F"/>
          <w:sz w:val="40"/>
        </w:rPr>
        <w:t>DELIVERY CHALLAN</w:t>
      </w:r>
    </w:p>
    <w:p>
      <w:r>
        <w:rPr>
          <w:color w:val="64748B"/>
          <w:sz w:val="16"/>
        </w:rPr>
        <w:t>Rule 55 · bahisathi.com/formats/delivery-challan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Consignor (sending from)</w:t>
            </w:r>
          </w:p>
          <w:p>
            <w:r>
              <w:rPr>
                <w:b w:val="0"/>
                <w:sz w:val="18"/>
              </w:rPr>
              <w:t>Business 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GSTIN (if any): ____________________</w:t>
            </w:r>
          </w:p>
        </w:tc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Consignee (sending to)</w:t>
            </w:r>
          </w:p>
          <w:p>
            <w:r>
              <w:rPr>
                <w:b w:val="0"/>
                <w:sz w:val="18"/>
              </w:rPr>
              <w:t>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GSTIN (if any): 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Challan no.: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Date: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Vehicle no.: 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75"/>
        <w:gridCol w:w="1775"/>
        <w:gridCol w:w="1775"/>
        <w:gridCol w:w="1775"/>
        <w:gridCol w:w="1775"/>
        <w:gridCol w:w="1775"/>
      </w:tblGrid>
      <w:tr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Description of goods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HSN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1775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Approx.</w:t>
            </w:r>
          </w:p>
          <w:p>
            <w:r>
              <w:rPr>
                <w:b/>
                <w:color w:val="FFFFFF"/>
                <w:sz w:val="18"/>
              </w:rPr>
              <w:t>value (Rs.)</w:t>
            </w:r>
          </w:p>
        </w:tc>
      </w:tr>
      <w:tr>
        <w:tc>
          <w:tcPr>
            <w:tcW w:type="dxa" w:w="1775"/>
          </w:tcPr>
          <w:p>
            <w:r>
              <w:t>1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2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3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4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5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6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7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c>
          <w:tcPr>
            <w:tcW w:type="dxa" w:w="1775"/>
          </w:tcPr>
          <w:p>
            <w:r>
              <w:t>8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shd w:val="clear" w:fill="EEF5F0"/>
          </w:tcPr>
          <w:p>
            <w:r/>
            <w:r>
              <w:rPr>
                <w:b/>
                <w:sz w:val="22"/>
              </w:rPr>
              <w:t>Total approx. value (Rs.)</w:t>
            </w:r>
          </w:p>
        </w:tc>
        <w:tc>
          <w:tcPr>
            <w:tcW w:type="dxa" w:w="5326"/>
            <w:shd w:val="clear" w:fill="EEF5F0"/>
          </w:tcPr>
          <w:p>
            <w:r/>
            <w:r>
              <w:rPr>
                <w:b/>
                <w:color w:val="1E7A4F"/>
                <w:sz w:val="24"/>
              </w:rPr>
              <w:t>Rs. _______________</w:t>
            </w:r>
          </w:p>
        </w:tc>
      </w:tr>
    </w:tbl>
    <w:p/>
    <w:p>
      <w:r>
        <w:rPr>
          <w:b w:val="0"/>
          <w:i/>
          <w:color w:val="64748B"/>
          <w:sz w:val="16"/>
        </w:rPr>
        <w:t>Reason for transport (tick or write one): Supply on approval ☐ Job work ☐ Line sales ☐ Exhibition or fair ☐ Own use ☐ Other ☐. A delivery challan is not a tax invoice; an e-way bill is separately required once the consignment value crosses Rs. 50,000.</w:t>
      </w:r>
    </w:p>
    <w:p/>
    <w:p>
      <w:r>
        <w:rPr>
          <w:b w:val="0"/>
          <w:i/>
          <w:color w:val="94A3B8"/>
          <w:sz w:val="16"/>
        </w:rPr>
      </w:r>
    </w:p>
    <w:p>
      <w:r>
        <w:rPr>
          <w:b/>
          <w:i w:val="0"/>
          <w:color w:val="1E7A4F"/>
          <w:sz w:val="16"/>
        </w:rPr>
        <w:t>Free format by BahiSathi · bahisathi.com/formats/delivery-challan · Know which document a movement actually needs before you send goods out, free.</w:t>
      </w:r>
    </w:p>
    <w:sectPr w:rsidR="00FC693F" w:rsidRPr="0006063C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